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4C" w:rsidRPr="001D796A" w:rsidRDefault="00581C4C" w:rsidP="00581C4C">
      <w:pPr>
        <w:rPr>
          <w:color w:val="FF0000"/>
        </w:rPr>
      </w:pPr>
      <w:r>
        <w:t>TRANSFORMATION OPTIONS/PLANNING TRANSFORMATION PROJECTS</w:t>
      </w:r>
    </w:p>
    <w:p w:rsidR="00581C4C" w:rsidRPr="001D28BE" w:rsidRDefault="00581C4C" w:rsidP="00581C4C">
      <w:pPr>
        <w:numPr>
          <w:ilvl w:val="0"/>
          <w:numId w:val="1"/>
        </w:numPr>
        <w:rPr>
          <w:b/>
        </w:rPr>
      </w:pPr>
      <w:r w:rsidRPr="001D28BE">
        <w:rPr>
          <w:b/>
        </w:rPr>
        <w:t>Method of transformation</w:t>
      </w:r>
    </w:p>
    <w:p w:rsidR="00581C4C" w:rsidRPr="001D28BE" w:rsidRDefault="00581C4C" w:rsidP="00581C4C">
      <w:r w:rsidRPr="001D28BE">
        <w:t xml:space="preserve">Transformation is carried out by either particle bombardment or </w:t>
      </w:r>
      <w:r w:rsidRPr="001D28BE">
        <w:rPr>
          <w:i/>
        </w:rPr>
        <w:t>Agrobacterium</w:t>
      </w:r>
      <w:r w:rsidRPr="001D28BE">
        <w:t>-mediated transformation. Each method has pr</w:t>
      </w:r>
      <w:r>
        <w:t>os and cons so individual requirements should to be considered to decide the best approach for a particular project</w:t>
      </w:r>
      <w:r w:rsidRPr="001D28BE">
        <w:t>.</w:t>
      </w:r>
    </w:p>
    <w:p w:rsidR="00581C4C" w:rsidRPr="001D28BE" w:rsidRDefault="00581C4C" w:rsidP="00581C4C">
      <w:pPr>
        <w:numPr>
          <w:ilvl w:val="0"/>
          <w:numId w:val="1"/>
        </w:numPr>
        <w:rPr>
          <w:b/>
        </w:rPr>
      </w:pPr>
      <w:r w:rsidRPr="001D28BE">
        <w:rPr>
          <w:b/>
        </w:rPr>
        <w:t>Constructs</w:t>
      </w:r>
    </w:p>
    <w:p w:rsidR="00581C4C" w:rsidRPr="001D28BE" w:rsidRDefault="00581C4C" w:rsidP="00581C4C">
      <w:r w:rsidRPr="001D28BE">
        <w:t>An appropriate type of plasmid needs to be designed according to the method of transformation</w:t>
      </w:r>
      <w:r>
        <w:t>;</w:t>
      </w:r>
      <w:r w:rsidRPr="001D28BE">
        <w:t xml:space="preserve"> </w:t>
      </w:r>
      <w:r>
        <w:t xml:space="preserve">cloning vectors for bombardment or </w:t>
      </w:r>
      <w:r w:rsidRPr="00461F6C">
        <w:rPr>
          <w:i/>
        </w:rPr>
        <w:t>Agrobacterium</w:t>
      </w:r>
      <w:r>
        <w:t xml:space="preserve"> </w:t>
      </w:r>
      <w:r w:rsidRPr="00461F6C">
        <w:t>are</w:t>
      </w:r>
      <w:r w:rsidRPr="001D28BE">
        <w:t xml:space="preserve"> available and these should </w:t>
      </w:r>
      <w:r>
        <w:t xml:space="preserve">be discussed with Alison Huttly </w:t>
      </w:r>
      <w:r w:rsidRPr="001D28BE">
        <w:t xml:space="preserve">or Caroline Sparks. There is </w:t>
      </w:r>
      <w:r>
        <w:t xml:space="preserve">also the option to bombard </w:t>
      </w:r>
      <w:r w:rsidRPr="001D28BE">
        <w:t xml:space="preserve">a DNA fragment containing only the </w:t>
      </w:r>
      <w:r>
        <w:t>gene cassette (</w:t>
      </w:r>
      <w:r w:rsidRPr="001D28BE">
        <w:t>promoter-gene-terminator</w:t>
      </w:r>
      <w:r>
        <w:t>) which eliminates</w:t>
      </w:r>
      <w:r w:rsidRPr="001D28BE">
        <w:t xml:space="preserve"> contamination with </w:t>
      </w:r>
      <w:r>
        <w:t>plasmid backbone DNA and so avoids the antibiotic gene used for bacterial selection of plasmids.</w:t>
      </w:r>
    </w:p>
    <w:p w:rsidR="00581C4C" w:rsidRPr="001D28BE" w:rsidRDefault="00581C4C" w:rsidP="00581C4C">
      <w:pPr>
        <w:numPr>
          <w:ilvl w:val="0"/>
          <w:numId w:val="1"/>
        </w:numPr>
        <w:rPr>
          <w:b/>
        </w:rPr>
      </w:pPr>
      <w:r w:rsidRPr="001D28BE">
        <w:rPr>
          <w:b/>
        </w:rPr>
        <w:t>Number of plants required</w:t>
      </w:r>
    </w:p>
    <w:p w:rsidR="00581C4C" w:rsidRPr="001D28BE" w:rsidRDefault="00581C4C" w:rsidP="00581C4C">
      <w:proofErr w:type="gramStart"/>
      <w:r w:rsidRPr="001D28BE">
        <w:t>Generally</w:t>
      </w:r>
      <w:proofErr w:type="gramEnd"/>
      <w:r w:rsidRPr="001D28BE">
        <w:t xml:space="preserve"> 15-20 independent transgenic lines are generated per construct but more/fewer can be provided as appropriate.</w:t>
      </w:r>
    </w:p>
    <w:p w:rsidR="00581C4C" w:rsidRPr="001D28BE" w:rsidRDefault="00581C4C" w:rsidP="00581C4C">
      <w:pPr>
        <w:numPr>
          <w:ilvl w:val="0"/>
          <w:numId w:val="1"/>
        </w:numPr>
        <w:rPr>
          <w:b/>
        </w:rPr>
      </w:pPr>
      <w:r w:rsidRPr="001D28BE">
        <w:rPr>
          <w:b/>
        </w:rPr>
        <w:t>Young plantlets or seed</w:t>
      </w:r>
    </w:p>
    <w:p w:rsidR="00581C4C" w:rsidRPr="001D28BE" w:rsidRDefault="00581C4C" w:rsidP="00581C4C">
      <w:r w:rsidRPr="001D28BE">
        <w:t>Young plantlets in soil can be provided if</w:t>
      </w:r>
      <w:r>
        <w:t xml:space="preserve"> required;</w:t>
      </w:r>
      <w:r w:rsidRPr="001D28BE">
        <w:t xml:space="preserve"> this is a</w:t>
      </w:r>
      <w:r>
        <w:t xml:space="preserve"> cheaper option taking about 4</w:t>
      </w:r>
      <w:r w:rsidRPr="001D28BE">
        <w:t xml:space="preserve"> months from initial transformation </w:t>
      </w:r>
      <w:r>
        <w:t>and is useful if the original transgenic events (</w:t>
      </w:r>
      <w:r w:rsidRPr="001D28BE">
        <w:t>T0 plants</w:t>
      </w:r>
      <w:r>
        <w:t>)</w:t>
      </w:r>
      <w:r w:rsidRPr="001D28BE">
        <w:t xml:space="preserve"> can be studied. Alternatively, threshed, cleaned seed from the T0 plants can be provided within about </w:t>
      </w:r>
      <w:r>
        <w:t>9-</w:t>
      </w:r>
      <w:r w:rsidRPr="001D28BE">
        <w:t>11 months.</w:t>
      </w:r>
    </w:p>
    <w:p w:rsidR="00581C4C" w:rsidRPr="001D28BE" w:rsidRDefault="00581C4C" w:rsidP="00581C4C">
      <w:pPr>
        <w:numPr>
          <w:ilvl w:val="0"/>
          <w:numId w:val="1"/>
        </w:numPr>
        <w:rPr>
          <w:b/>
        </w:rPr>
      </w:pPr>
      <w:r w:rsidRPr="001D28BE">
        <w:rPr>
          <w:b/>
        </w:rPr>
        <w:t>Wheat variety</w:t>
      </w:r>
    </w:p>
    <w:p w:rsidR="00581C4C" w:rsidRPr="001D28BE" w:rsidRDefault="00581C4C" w:rsidP="00581C4C">
      <w:r w:rsidRPr="001D28BE">
        <w:t>Ca</w:t>
      </w:r>
      <w:r>
        <w:t>denza (hard, red, pseudo-winter (non-vernalising)</w:t>
      </w:r>
      <w:r w:rsidRPr="001D28BE">
        <w:t xml:space="preserve"> wheat) is the variety of choice for biolistic transformation and Fielder (soft, white, spring wheat) is generally used for </w:t>
      </w:r>
      <w:r w:rsidRPr="001D28BE">
        <w:rPr>
          <w:i/>
        </w:rPr>
        <w:t>Agrobacterium</w:t>
      </w:r>
      <w:r w:rsidRPr="001D28BE">
        <w:t xml:space="preserve"> transformation. </w:t>
      </w:r>
      <w:r>
        <w:t>However, over 40 different wheat and wheat-related varieties have been transformed at Rothamsted so if there is a requirement for a particular variety to be transformed this is usually possible; efficiencies may vary and therefore some adjustment in costs may be necessary but there is no restriction to using only model genotypes.</w:t>
      </w:r>
    </w:p>
    <w:p w:rsidR="00581C4C" w:rsidRPr="001D28BE" w:rsidRDefault="00581C4C" w:rsidP="00581C4C">
      <w:pPr>
        <w:numPr>
          <w:ilvl w:val="0"/>
          <w:numId w:val="1"/>
        </w:numPr>
        <w:rPr>
          <w:b/>
        </w:rPr>
      </w:pPr>
      <w:r w:rsidRPr="001D28BE">
        <w:rPr>
          <w:b/>
        </w:rPr>
        <w:t>Selection of transgenic plants</w:t>
      </w:r>
    </w:p>
    <w:p w:rsidR="00581C4C" w:rsidRPr="001D28BE" w:rsidRDefault="00581C4C" w:rsidP="00581C4C">
      <w:r w:rsidRPr="001D28BE">
        <w:t xml:space="preserve">The construct supplied is usually co-bombarded with a second construct containing a selectable marker gene </w:t>
      </w:r>
      <w:r>
        <w:t>for selection of transformed plants in culture. A</w:t>
      </w:r>
      <w:r w:rsidRPr="001D28BE">
        <w:t>lternatively</w:t>
      </w:r>
      <w:r>
        <w:t>,</w:t>
      </w:r>
      <w:r w:rsidRPr="001D28BE">
        <w:t xml:space="preserve"> a selectable marker cassette can </w:t>
      </w:r>
      <w:r>
        <w:t xml:space="preserve">be present in the same vector as is the case for </w:t>
      </w:r>
      <w:r w:rsidRPr="00A440C3">
        <w:rPr>
          <w:i/>
        </w:rPr>
        <w:t>Agrobacterium</w:t>
      </w:r>
      <w:r>
        <w:t xml:space="preserve"> constructs</w:t>
      </w:r>
      <w:r w:rsidRPr="001D28BE">
        <w:t xml:space="preserve">. The </w:t>
      </w:r>
      <w:r w:rsidRPr="001D28BE">
        <w:rPr>
          <w:i/>
        </w:rPr>
        <w:t>bar</w:t>
      </w:r>
      <w:r w:rsidRPr="001D28BE">
        <w:t xml:space="preserve"> gene which confers resistance to </w:t>
      </w:r>
      <w:proofErr w:type="spellStart"/>
      <w:r w:rsidRPr="00570213">
        <w:t>glufosinate</w:t>
      </w:r>
      <w:proofErr w:type="spellEnd"/>
      <w:r w:rsidRPr="00570213">
        <w:t xml:space="preserve"> ammonium-containing herbicides </w:t>
      </w:r>
      <w:r>
        <w:t>(</w:t>
      </w:r>
      <w:r w:rsidRPr="00570213">
        <w:t xml:space="preserve">e.g. commercial herbicides such as </w:t>
      </w:r>
      <w:proofErr w:type="spellStart"/>
      <w:r w:rsidRPr="00570213">
        <w:t>Basta</w:t>
      </w:r>
      <w:proofErr w:type="spellEnd"/>
      <w:r w:rsidRPr="00570213">
        <w:t>, Challenge, Liberty etc.</w:t>
      </w:r>
      <w:r>
        <w:t>)</w:t>
      </w:r>
      <w:r w:rsidRPr="001D28BE">
        <w:t xml:space="preserve"> is the recommended selection gene although </w:t>
      </w:r>
      <w:proofErr w:type="spellStart"/>
      <w:r>
        <w:rPr>
          <w:i/>
        </w:rPr>
        <w:t>nptII</w:t>
      </w:r>
      <w:proofErr w:type="spellEnd"/>
      <w:r w:rsidRPr="001D28BE">
        <w:t xml:space="preserve"> can </w:t>
      </w:r>
      <w:r>
        <w:t xml:space="preserve">also </w:t>
      </w:r>
      <w:r w:rsidRPr="001D28BE">
        <w:t>be used which provi</w:t>
      </w:r>
      <w:r>
        <w:t>des resistance to the</w:t>
      </w:r>
      <w:r w:rsidRPr="001D28BE">
        <w:t xml:space="preserve"> </w:t>
      </w:r>
      <w:r>
        <w:t>aminoglycoside antibiotic, kanamycin</w:t>
      </w:r>
      <w:r w:rsidRPr="001D28BE">
        <w:t>.</w:t>
      </w:r>
    </w:p>
    <w:p w:rsidR="00581C4C" w:rsidRPr="001D28BE" w:rsidRDefault="00581C4C" w:rsidP="00581C4C">
      <w:pPr>
        <w:numPr>
          <w:ilvl w:val="0"/>
          <w:numId w:val="1"/>
        </w:numPr>
        <w:rPr>
          <w:b/>
        </w:rPr>
      </w:pPr>
      <w:r w:rsidRPr="001D28BE">
        <w:rPr>
          <w:b/>
        </w:rPr>
        <w:t>Project costing</w:t>
      </w:r>
    </w:p>
    <w:p w:rsidR="00581C4C" w:rsidRPr="001D28BE" w:rsidRDefault="00581C4C" w:rsidP="00581C4C">
      <w:r>
        <w:t>An on</w:t>
      </w:r>
      <w:r w:rsidRPr="001D28BE">
        <w:t>line project costing is available on the Intranet (see Finance pages/</w:t>
      </w:r>
      <w:r>
        <w:t>Useful financial links</w:t>
      </w:r>
      <w:r w:rsidRPr="001D28BE">
        <w:t>/</w:t>
      </w:r>
      <w:r>
        <w:t>Online p</w:t>
      </w:r>
      <w:r w:rsidRPr="001D28BE">
        <w:t xml:space="preserve">roject costing) which will calculate the costs of transformation by the various methods </w:t>
      </w:r>
      <w:r>
        <w:t>and whether plantlets or seeds are</w:t>
      </w:r>
      <w:r w:rsidRPr="001D28BE">
        <w:t xml:space="preserve"> provided. </w:t>
      </w:r>
      <w:r>
        <w:t>However, all projects should be discussed with Caroline Sparks prior to submission of grant proposals.</w:t>
      </w:r>
      <w:bookmarkStart w:id="0" w:name="_GoBack"/>
      <w:bookmarkEnd w:id="0"/>
    </w:p>
    <w:sectPr w:rsidR="00581C4C" w:rsidRPr="001D2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199"/>
    <w:multiLevelType w:val="hybridMultilevel"/>
    <w:tmpl w:val="05CE0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C"/>
    <w:rsid w:val="00581C4C"/>
    <w:rsid w:val="006830E0"/>
    <w:rsid w:val="00D9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17FB"/>
  <w15:chartTrackingRefBased/>
  <w15:docId w15:val="{82159017-A6A6-414D-85A7-CC88F337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Wansbury</dc:creator>
  <cp:keywords/>
  <dc:description/>
  <cp:lastModifiedBy>Lucy Wansbury</cp:lastModifiedBy>
  <cp:revision>2</cp:revision>
  <dcterms:created xsi:type="dcterms:W3CDTF">2017-03-10T09:04:00Z</dcterms:created>
  <dcterms:modified xsi:type="dcterms:W3CDTF">2017-03-10T09:04:00Z</dcterms:modified>
</cp:coreProperties>
</file>